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/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课件详见</w:t>
      </w:r>
      <w:bookmarkStart w:id="0" w:name="_GoBack"/>
      <w:bookmarkEnd w:id="0"/>
      <w:r>
        <w:rPr>
          <w:rFonts w:hint="eastAsia"/>
          <w:lang w:val="en-US" w:eastAsia="zh-Hans"/>
        </w:rPr>
        <w:t>：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fldChar w:fldCharType="begin"/>
      </w:r>
      <w:r>
        <w:rPr>
          <w:rFonts w:hint="eastAsia"/>
          <w:lang w:val="en-US" w:eastAsia="zh-Hans"/>
        </w:rPr>
        <w:instrText xml:space="preserve"> HYPERLINK "https://github.com/JunoHuen/SpringBoot_Kubernetes" </w:instrText>
      </w:r>
      <w:r>
        <w:rPr>
          <w:rFonts w:hint="eastAsia"/>
          <w:lang w:val="en-US" w:eastAsia="zh-Hans"/>
        </w:rPr>
        <w:fldChar w:fldCharType="separate"/>
      </w:r>
      <w:r>
        <w:rPr>
          <w:rStyle w:val="4"/>
          <w:rFonts w:hint="eastAsia"/>
          <w:lang w:val="en-US" w:eastAsia="zh-Hans"/>
        </w:rPr>
        <w:t>https://github.com/JunoHuen/SpringBoot_Kubernetes</w:t>
      </w:r>
      <w:r>
        <w:rPr>
          <w:rFonts w:hint="eastAsia"/>
          <w:lang w:val="en-US" w:eastAsia="zh-Hans"/>
        </w:rPr>
        <w:fldChar w:fldCharType="end"/>
      </w:r>
      <w:r>
        <w:rPr>
          <w:rFonts w:hint="default"/>
          <w:lang w:eastAsia="zh-Hans"/>
        </w:rPr>
        <w:t xml:space="preserve"> </w:t>
      </w:r>
    </w:p>
    <w:p/>
    <w:p>
      <w:r>
        <w:rPr>
          <w:rFonts w:hint="default"/>
          <w:lang w:val="en-US" w:eastAsia="zh-CN"/>
        </w:rPr>
        <w:t>1. 单体仓库（Mono Repo）vs多仓库（Multi Repo）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  <w:lang w:val="en-US" w:eastAsia="zh-CN"/>
        </w:rPr>
        <w:t>2. 参数校验</w:t>
      </w:r>
    </w:p>
    <w:p>
      <w:pPr>
        <w:rPr>
          <w:rFonts w:hint="default"/>
        </w:rPr>
      </w:pPr>
      <w:r>
        <w:rPr>
          <w:rFonts w:hint="default"/>
          <w:lang w:val="en-US" w:eastAsia="zh-CN"/>
        </w:rPr>
        <w:t>可以用标准Annotation 或者自定义Annotation</w:t>
      </w:r>
    </w:p>
    <w:p>
      <w:r>
        <w:drawing>
          <wp:inline distT="0" distB="0" distL="114300" distR="114300">
            <wp:extent cx="5262245" cy="2395220"/>
            <wp:effectExtent l="0" t="0" r="20955" b="177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3952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numPr>
          <w:ilvl w:val="0"/>
          <w:numId w:val="1"/>
        </w:num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异步线程池调用，要复制线程上下文</w:t>
      </w:r>
    </w:p>
    <w:p>
      <w:pPr>
        <w:numPr>
          <w:numId w:val="0"/>
        </w:numPr>
      </w:pPr>
      <w:r>
        <w:rPr>
          <w:rFonts w:hint="eastAsia"/>
          <w:lang w:val="en-US" w:eastAsia="zh-Hans"/>
        </w:rPr>
        <w:t>标注Async方法的具体操作，不能放在实际调用这个方法的class里面，要放在另外一个class</w:t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65420" cy="1345565"/>
            <wp:effectExtent l="0" t="0" r="17780" b="635"/>
            <wp:docPr id="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3455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63515" cy="3214370"/>
            <wp:effectExtent l="0" t="0" r="19685" b="11430"/>
            <wp:docPr id="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32143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3481705"/>
            <wp:effectExtent l="0" t="0" r="10795" b="23495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4817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</w:p>
    <w:p>
      <w:pPr>
        <w:widowControl w:val="0"/>
        <w:numPr>
          <w:numId w:val="0"/>
        </w:numPr>
        <w:jc w:val="both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异步调用和被调用的线程不同，所以要copy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线程上下文</w:t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64150" cy="3434715"/>
            <wp:effectExtent l="0" t="0" r="19050" b="19685"/>
            <wp:docPr id="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4347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</w:p>
    <w:p>
      <w:pPr>
        <w:widowControl w:val="0"/>
        <w:numPr>
          <w:ilvl w:val="0"/>
          <w:numId w:val="1"/>
        </w:numPr>
        <w:jc w:val="both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Swagger</w:t>
      </w:r>
    </w:p>
    <w:p>
      <w:pPr>
        <w:widowControl w:val="0"/>
        <w:numPr>
          <w:numId w:val="0"/>
        </w:numPr>
        <w:jc w:val="both"/>
        <w:rPr>
          <w:rFonts w:hint="eastAsia"/>
          <w:lang w:eastAsia="zh-Hans"/>
        </w:rPr>
      </w:pPr>
      <w:r>
        <w:rPr>
          <w:rFonts w:hint="default"/>
          <w:lang w:eastAsia="zh-Hans"/>
        </w:rPr>
        <w:t>Swagger Json doc</w:t>
      </w:r>
    </w:p>
    <w:p>
      <w:pPr>
        <w:widowControl w:val="0"/>
        <w:numPr>
          <w:numId w:val="0"/>
        </w:numPr>
        <w:jc w:val="both"/>
        <w:rPr>
          <w:rFonts w:hint="eastAsia"/>
          <w:lang w:eastAsia="zh-Hans"/>
        </w:rPr>
      </w:pPr>
      <w:r>
        <w:rPr>
          <w:rFonts w:hint="eastAsia"/>
          <w:lang w:eastAsia="zh-Hans"/>
        </w:rPr>
        <w:fldChar w:fldCharType="begin"/>
      </w:r>
      <w:r>
        <w:rPr>
          <w:rFonts w:hint="eastAsia"/>
          <w:lang w:eastAsia="zh-Hans"/>
        </w:rPr>
        <w:instrText xml:space="preserve"> HYPERLINK "https://editor.swagger.io/" </w:instrText>
      </w:r>
      <w:r>
        <w:rPr>
          <w:rFonts w:hint="eastAsia"/>
          <w:lang w:eastAsia="zh-Hans"/>
        </w:rPr>
        <w:fldChar w:fldCharType="separate"/>
      </w:r>
      <w:r>
        <w:rPr>
          <w:rStyle w:val="4"/>
          <w:rFonts w:hint="eastAsia"/>
          <w:lang w:eastAsia="zh-Hans"/>
        </w:rPr>
        <w:t>https://editor.swagger.io/</w:t>
      </w:r>
      <w:r>
        <w:rPr>
          <w:rFonts w:hint="eastAsia"/>
          <w:lang w:eastAsia="zh-Hans"/>
        </w:rPr>
        <w:fldChar w:fldCharType="end"/>
      </w:r>
    </w:p>
    <w:p>
      <w:pPr>
        <w:widowControl w:val="0"/>
        <w:numPr>
          <w:numId w:val="0"/>
        </w:numPr>
        <w:jc w:val="both"/>
        <w:rPr>
          <w:rFonts w:hint="eastAsia"/>
          <w:lang w:eastAsia="zh-Hans"/>
        </w:rPr>
      </w:pPr>
    </w:p>
    <w:p>
      <w:pPr>
        <w:widowControl w:val="0"/>
        <w:numPr>
          <w:numId w:val="0"/>
        </w:numPr>
        <w:jc w:val="both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可以定义</w:t>
      </w:r>
      <w:r>
        <w:rPr>
          <w:rFonts w:hint="default"/>
          <w:lang w:eastAsia="zh-Hans"/>
        </w:rPr>
        <w:t>S</w:t>
      </w:r>
      <w:r>
        <w:rPr>
          <w:rFonts w:hint="eastAsia"/>
          <w:lang w:val="en-US" w:eastAsia="zh-Hans"/>
        </w:rPr>
        <w:t>wagger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文档</w:t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Hans"/>
        </w:rPr>
      </w:pPr>
    </w:p>
    <w:p>
      <w:pPr>
        <w:widowControl w:val="0"/>
        <w:numPr>
          <w:numId w:val="0"/>
        </w:numPr>
        <w:jc w:val="both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SpringBoot是代码优先的框架，就是写好代码再生成Swagger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文档，利用上面的Swagger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Json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doc工具也可以先写好Swagger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文档，再生成其他语言的代码。</w:t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Hans"/>
        </w:rPr>
      </w:pPr>
    </w:p>
    <w:p>
      <w:pPr>
        <w:widowControl w:val="0"/>
        <w:numPr>
          <w:ilvl w:val="0"/>
          <w:numId w:val="1"/>
        </w:numPr>
        <w:jc w:val="both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网关vs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反向代理</w:t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网关是在反向代理基础上提出的，也可以做反向代理</w:t>
      </w:r>
    </w:p>
    <w:p>
      <w:pPr>
        <w:widowControl w:val="0"/>
        <w:numPr>
          <w:numId w:val="0"/>
        </w:numPr>
        <w:jc w:val="both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在云原生时代，网关何反向代理又融合到了一起，如envoy，Traef</w:t>
      </w:r>
      <w:r>
        <w:rPr>
          <w:rFonts w:hint="default"/>
          <w:lang w:eastAsia="zh-Hans"/>
        </w:rPr>
        <w:t>Fik</w:t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都是云原生组织</w:t>
      </w:r>
      <w:r>
        <w:rPr>
          <w:rFonts w:hint="default"/>
          <w:lang w:eastAsia="zh-Hans"/>
        </w:rPr>
        <w:t>CNCF</w:t>
      </w:r>
      <w:r>
        <w:rPr>
          <w:rFonts w:hint="eastAsia"/>
          <w:lang w:val="en-US" w:eastAsia="zh-Hans"/>
        </w:rPr>
        <w:t>推荐的</w:t>
      </w:r>
    </w:p>
    <w:p>
      <w:pPr>
        <w:widowControl w:val="0"/>
        <w:numPr>
          <w:numId w:val="0"/>
        </w:numPr>
        <w:jc w:val="both"/>
        <w:rPr>
          <w:rFonts w:hint="eastAsia"/>
          <w:lang w:eastAsia="zh-Hans"/>
        </w:rPr>
      </w:pPr>
      <w:r>
        <w:drawing>
          <wp:inline distT="0" distB="0" distL="114300" distR="114300">
            <wp:extent cx="5267960" cy="3080385"/>
            <wp:effectExtent l="0" t="0" r="15240" b="18415"/>
            <wp:docPr id="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0803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lang w:eastAsia="zh-Hans"/>
        </w:rPr>
        <w:t xml:space="preserve"> </w: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汉仪书宋二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DejaVu Sans">
    <w:altName w:val="苹方-简"/>
    <w:panose1 w:val="02020603050405020304"/>
    <w:charset w:val="00"/>
    <w:family w:val="roman"/>
    <w:pitch w:val="default"/>
    <w:sig w:usb0="20007A87" w:usb1="80000000" w:usb2="00000008" w:usb3="00000000" w:csb0="000001FF" w:csb1="00000000"/>
  </w:font>
  <w:font w:name="方正书宋_GBK">
    <w:panose1 w:val="02000000000000000000"/>
    <w:charset w:val="86"/>
    <w:family w:val="auto"/>
    <w:pitch w:val="default"/>
    <w:sig w:usb0="A00002BF" w:usb1="38CF7CFA" w:usb2="00082016" w:usb3="00000000" w:csb0="00040001" w:csb1="00000000"/>
  </w:font>
  <w:font w:name="方正黑体_GBK">
    <w:altName w:val="苹方-简"/>
    <w:panose1 w:val="02000000000000000000"/>
    <w:charset w:val="00"/>
    <w:family w:val="auto"/>
    <w:pitch w:val="default"/>
    <w:sig w:usb0="00000001" w:usb1="08000000" w:usb2="00000000" w:usb3="00000000" w:csb0="00040000" w:csb1="00000000"/>
  </w:font>
  <w:font w:name="Cambria">
    <w:altName w:val="苹方-简"/>
    <w:panose1 w:val="02040503050406030204"/>
    <w:charset w:val="00"/>
    <w:family w:val="roman"/>
    <w:pitch w:val="default"/>
    <w:sig w:usb0="00000000" w:usb1="00000000" w:usb2="00000000" w:usb3="00000000" w:csb0="0000019F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汉仪书宋二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苹方-简">
    <w:panose1 w:val="020B0400000000000000"/>
    <w:charset w:val="86"/>
    <w:family w:val="auto"/>
    <w:pitch w:val="default"/>
    <w:sig w:usb0="A00002FF" w:usb1="7ACFFDFB" w:usb2="00000017" w:usb3="00000000" w:csb0="00040001" w:csb1="00000000"/>
  </w:font>
  <w:font w:name="Menlo">
    <w:panose1 w:val="020B0609030804020204"/>
    <w:charset w:val="00"/>
    <w:family w:val="auto"/>
    <w:pitch w:val="default"/>
    <w:sig w:usb0="E60022FF" w:usb1="D200F9FB" w:usb2="02000028" w:usb3="00000000" w:csb0="600001DF" w:csb1="FFDF0000"/>
  </w:font>
  <w:font w:name="宋体-简">
    <w:panose1 w:val="02010800040101010101"/>
    <w:charset w:val="86"/>
    <w:family w:val="auto"/>
    <w:pitch w:val="default"/>
    <w:sig w:usb0="00000001" w:usb1="080F0000" w:usb2="00000000" w:usb3="00000000" w:csb0="0004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65BEF90A"/>
    <w:multiLevelType w:val="singleLevel"/>
    <w:tmpl w:val="65BEF90A"/>
    <w:lvl w:ilvl="0" w:tentative="0">
      <w:start w:val="3"/>
      <w:numFmt w:val="decimal"/>
      <w:suff w:val="space"/>
      <w:lvlText w:val="%1.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220"/>
  <w:doNotDisplayPageBoundaries w:val="1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6D9C71F4"/>
    <w:rsid w:val="4F6F8193"/>
    <w:rsid w:val="5EFDE347"/>
    <w:rsid w:val="6D9C71F4"/>
    <w:rsid w:val="7ECBFD2B"/>
    <w:rsid w:val="7ED7EA19"/>
    <w:rsid w:val="7EF56184"/>
    <w:rsid w:val="E79EDC43"/>
    <w:rsid w:val="EBDF5C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2">
    <w:name w:val="Default Paragraph Font"/>
    <w:semiHidden/>
    <w:qFormat/>
    <w:uiPriority w:val="0"/>
  </w:style>
  <w:style w:type="table" w:default="1" w:styleId="5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3">
    <w:name w:val="FollowedHyperlink"/>
    <w:basedOn w:val="2"/>
    <w:uiPriority w:val="0"/>
    <w:rPr>
      <w:color w:val="800080"/>
      <w:u w:val="single"/>
    </w:rPr>
  </w:style>
  <w:style w:type="character" w:styleId="4">
    <w:name w:val="Hyperlink"/>
    <w:basedOn w:val="2"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2" Type="http://schemas.openxmlformats.org/officeDocument/2006/relationships/fontTable" Target="fontTable.xml"/><Relationship Id="rId11" Type="http://schemas.openxmlformats.org/officeDocument/2006/relationships/numbering" Target="numbering.xml"/><Relationship Id="rId10" Type="http://schemas.openxmlformats.org/officeDocument/2006/relationships/customXml" Target="../customXml/item1.xml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Office_3.9.1.6204_F1E327BC-269C-435d-A152-05C5408002CA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2024-02-03T19:21:00Z</dcterms:created>
  <dc:creator>junohuen</dc:creator>
  <cp:lastModifiedBy>junohuen</cp:lastModifiedBy>
  <dcterms:modified xsi:type="dcterms:W3CDTF">2024-02-04T12:14:05Z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2052-3.9.1.6204</vt:lpwstr>
  </property>
</Properties>
</file>